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AFE6EF8" wp14:paraId="1846B750" wp14:textId="22B45802">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Dear [Name],</w:t>
      </w:r>
    </w:p>
    <w:p xmlns:wp14="http://schemas.microsoft.com/office/word/2010/wordml" w:rsidP="1AFE6EF8" wp14:paraId="325A1C6E" wp14:textId="7AD6C90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46D869A8" wp14:textId="59FAD7BA">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I am requesting approval to attend </w:t>
      </w:r>
      <w:hyperlink r:id="R230e23e7df7244ef">
        <w:r w:rsidRPr="1AFE6EF8" w:rsidR="67A6C065">
          <w:rPr>
            <w:rStyle w:val="Hyperlink"/>
            <w:b w:val="0"/>
            <w:bCs w:val="0"/>
            <w:i w:val="0"/>
            <w:iCs w:val="0"/>
            <w:caps w:val="0"/>
            <w:smallCaps w:val="0"/>
            <w:strike w:val="0"/>
            <w:dstrike w:val="0"/>
            <w:noProof w:val="0"/>
            <w:lang w:val="en-US"/>
          </w:rPr>
          <w:t>ENGAGE 2027</w:t>
        </w:r>
      </w:hyperlink>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Marathon Health’s annual client conference, taking place March </w:t>
      </w: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8–10 in Fernandina Beach, Florida.</w:t>
      </w:r>
    </w:p>
    <w:p xmlns:wp14="http://schemas.microsoft.com/office/word/2010/wordml" w:rsidP="1AFE6EF8" wp14:paraId="5AE33739" wp14:textId="0D288D1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7758A836" wp14:textId="4C2692A6">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ENGAGE is a multi-day event, bringing together more than 350 HR and benefits leaders, industry experts, partners, and Marathon Health team members for strategic discussions focused on the future of advanced primary care and benefits optimization. Through executive-led sessions, peer collaboration, and interactive learning opportunities, the conference is designed to provide attendees with actionable insights that can directly support our organizational goals.</w:t>
      </w:r>
    </w:p>
    <w:p xmlns:wp14="http://schemas.microsoft.com/office/word/2010/wordml" w:rsidP="1AFE6EF8" wp14:paraId="2764DFEA" wp14:textId="0F684BB7">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270D1C45" wp14:textId="7E49357A">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Attending ENGAGE would provide valuable opportunities to:</w:t>
      </w:r>
    </w:p>
    <w:p xmlns:wp14="http://schemas.microsoft.com/office/word/2010/wordml" w:rsidP="1AFE6EF8" wp14:paraId="1957E2DA" wp14:textId="427425DD">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6540E4EF" wp14:textId="6A467AD5">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Benchmark and network with like-minded organizations</w:t>
      </w:r>
      <w:r>
        <w:br/>
      </w: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Join structured networking opportunities, collaborative discussions, and peer-driven learning sessions with employers facing similar workforce health and benefits challenges. These connections provide valuable opportunities to exchange ideas, benchmark strategies, and gain insight into how other organizations are approaching health and cost management.</w:t>
      </w:r>
    </w:p>
    <w:p xmlns:wp14="http://schemas.microsoft.com/office/word/2010/wordml" w:rsidP="1AFE6EF8" wp14:paraId="73FF80B6" wp14:textId="2A99598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57D337C8" wp14:textId="43C8862C">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Gain actionable strategies and best practices</w:t>
      </w:r>
    </w:p>
    <w:p xmlns:wp14="http://schemas.microsoft.com/office/word/2010/wordml" w:rsidP="1AFE6EF8" wp14:paraId="5501DFDF" wp14:textId="4DBF3727">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Participate in targeted workshops and peer discussions focused on advanced primary care, population health, member engagement, and cost management to identify approaches to strengthen our strategy. </w:t>
      </w:r>
    </w:p>
    <w:p xmlns:wp14="http://schemas.microsoft.com/office/word/2010/wordml" w:rsidP="1AFE6EF8" wp14:paraId="75763865" wp14:textId="06E8147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61ABF1FA" wp14:textId="520B584C">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Engage directly with Marathon Health leadership and experts</w:t>
      </w:r>
    </w:p>
    <w:p xmlns:wp14="http://schemas.microsoft.com/office/word/2010/wordml" w:rsidP="1AFE6EF8" wp14:paraId="2F265D87" wp14:textId="1E2CC00C">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Meet one-on-one with Marathon Health executives, clinical leaders, and product experts to discuss our organization’s priorities, explore optimization opportunities, and gain deeper insight into available solutions and future innovations.</w:t>
      </w:r>
    </w:p>
    <w:p xmlns:wp14="http://schemas.microsoft.com/office/word/2010/wordml" w:rsidP="1AFE6EF8" wp14:paraId="26D74BFB" wp14:textId="37E1A65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17D465AA" wp14:textId="61C80A1A">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Support professional development</w:t>
      </w:r>
    </w:p>
    <w:p xmlns:wp14="http://schemas.microsoft.com/office/word/2010/wordml" w:rsidP="1AFE6EF8" wp14:paraId="6FAC625F" wp14:textId="50C7B4D3">
      <w:pPr>
        <w:pStyle w:val="NoSpacing"/>
        <w:spacing w:after="0" w:line="288"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ENGAGE is recognized by SHRM to offer Professional Development Credits (PDCs) toward SHRM-CP® and SHRM-SCP® recertification, reinforcing ongoing professional growth and industry expertise. </w:t>
      </w:r>
    </w:p>
    <w:p xmlns:wp14="http://schemas.microsoft.com/office/word/2010/wordml" w:rsidP="1AFE6EF8" wp14:paraId="607373BF" wp14:textId="204535E6">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556D8851" wp14:textId="7C77FE9F">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Conference-related expenses include:</w:t>
      </w:r>
    </w:p>
    <w:p xmlns:wp14="http://schemas.microsoft.com/office/word/2010/wordml" w:rsidP="1AFE6EF8" wp14:paraId="7EC72E69" wp14:textId="36CC19DB">
      <w:pPr>
        <w:pStyle w:val="NoSpacing"/>
        <w:numPr>
          <w:ilvl w:val="0"/>
          <w:numId w:val="1"/>
        </w:num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Hotel: Approximately $299 per night</w:t>
      </w:r>
    </w:p>
    <w:p xmlns:wp14="http://schemas.microsoft.com/office/word/2010/wordml" w:rsidP="1AFE6EF8" wp14:paraId="199E810B" wp14:textId="34EC9A55">
      <w:pPr>
        <w:pStyle w:val="NoSpacing"/>
        <w:numPr>
          <w:ilvl w:val="0"/>
          <w:numId w:val="1"/>
        </w:num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Airfare and travel expenses</w:t>
      </w:r>
    </w:p>
    <w:p xmlns:wp14="http://schemas.microsoft.com/office/word/2010/wordml" w:rsidP="1AFE6EF8" wp14:paraId="4CFC133E" wp14:textId="335FBE93">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3D7FB723" wp14:textId="35E90F08">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I believe attending ENGAGE 2027 would provide meaningful value to our organization by equipping me with industry insights, strategic connections, and practical solutions that can help enhance our employee health and benefits initiatives while supporting our broader organizational objectives.</w:t>
      </w:r>
    </w:p>
    <w:p xmlns:wp14="http://schemas.microsoft.com/office/word/2010/wordml" w:rsidP="1AFE6EF8" wp14:paraId="3E5BBFCD" wp14:textId="4F5E1019">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1E9D14F0" wp14:textId="47124E19">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Thank you for considering this request. I am happy to provide any additional information, as needed.</w:t>
      </w:r>
    </w:p>
    <w:p xmlns:wp14="http://schemas.microsoft.com/office/word/2010/wordml" w:rsidP="1AFE6EF8" wp14:paraId="07C53FEB" wp14:textId="0B0AB10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AFE6EF8" wp14:paraId="0DCD5CF7" wp14:textId="535A964A">
      <w:pPr>
        <w:pStyle w:val="NoSpacing"/>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1AFE6EF8" w:rsidR="67A6C0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[Name]</w:t>
      </w:r>
    </w:p>
    <w:p xmlns:wp14="http://schemas.microsoft.com/office/word/2010/wordml" wp14:paraId="2C078E63" wp14:textId="20FA22D2"/>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887fd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53A409"/>
    <w:rsid w:val="1AFE6EF8"/>
    <w:rsid w:val="3153A409"/>
    <w:rsid w:val="67A6C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2D923"/>
  <w15:chartTrackingRefBased/>
  <w15:docId w15:val="{74D3C811-06E9-4937-B9B1-7DA0A7ADB6C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AFE6EF8"/>
    <w:rPr>
      <w:color w:val="467886"/>
      <w:u w:val="single"/>
    </w:rPr>
  </w:style>
  <w:style w:type="paragraph" w:styleId="NoSpacing">
    <w:uiPriority w:val="1"/>
    <w:name w:val="No Spacing"/>
    <w:qFormat/>
    <w:rsid w:val="1AFE6EF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marathon.health/engage-2027" TargetMode="External" Id="R230e23e7df7244ef" /><Relationship Type="http://schemas.openxmlformats.org/officeDocument/2006/relationships/numbering" Target="numbering.xml" Id="R0f66fc6af8bc441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2026-06-01T13:56:59.5435707Z</dcterms:created>
  <dcterms:modified xsi:type="dcterms:W3CDTF">2026-06-01T13:57:21.1937123Z</dcterms:modified>
  <dc:creator>Christina Brimecombe</dc:creator>
  <lastModifiedBy>Christina Brimecombe</lastModifiedBy>
</coreProperties>
</file>